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1561" w:rsidRPr="00831561" w:rsidTr="00831561">
        <w:trPr>
          <w:tblCellSpacing w:w="0" w:type="dxa"/>
        </w:trPr>
        <w:tc>
          <w:tcPr>
            <w:tcW w:w="334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BỘ QUỐC PHÒNG</w:t>
            </w:r>
            <w:r w:rsidRPr="00831561">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CỘNG HÒA XÃ HỘI CHỦ NGHĨA VIỆT NAM</w:t>
            </w:r>
            <w:r w:rsidRPr="00831561">
              <w:rPr>
                <w:rFonts w:ascii="Arial" w:eastAsia="Times New Roman" w:hAnsi="Arial" w:cs="Arial"/>
                <w:b/>
                <w:bCs/>
                <w:color w:val="000000"/>
                <w:sz w:val="20"/>
                <w:szCs w:val="20"/>
                <w:lang w:val="vi-VN"/>
              </w:rPr>
              <w:br/>
              <w:t>Độc lập - Tự do - Hạnh phúc</w:t>
            </w:r>
            <w:r w:rsidRPr="00831561">
              <w:rPr>
                <w:rFonts w:ascii="Arial" w:eastAsia="Times New Roman" w:hAnsi="Arial" w:cs="Arial"/>
                <w:b/>
                <w:bCs/>
                <w:color w:val="000000"/>
                <w:sz w:val="20"/>
                <w:szCs w:val="20"/>
                <w:lang w:val="vi-VN"/>
              </w:rPr>
              <w:br/>
              <w:t>---------------</w:t>
            </w:r>
          </w:p>
        </w:tc>
      </w:tr>
      <w:tr w:rsidR="00831561" w:rsidRPr="00831561" w:rsidTr="00831561">
        <w:trPr>
          <w:tblCellSpacing w:w="0" w:type="dxa"/>
        </w:trPr>
        <w:tc>
          <w:tcPr>
            <w:tcW w:w="334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color w:val="000000"/>
                <w:sz w:val="20"/>
                <w:szCs w:val="20"/>
                <w:lang w:val="vi-VN"/>
              </w:rPr>
              <w:t>Số: 6184/QĐ-BQP</w:t>
            </w:r>
          </w:p>
        </w:tc>
        <w:tc>
          <w:tcPr>
            <w:tcW w:w="550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jc w:val="right"/>
              <w:rPr>
                <w:rFonts w:ascii="Arial" w:eastAsia="Times New Roman" w:hAnsi="Arial" w:cs="Arial"/>
                <w:color w:val="000000"/>
                <w:sz w:val="18"/>
                <w:szCs w:val="18"/>
              </w:rPr>
            </w:pPr>
            <w:r w:rsidRPr="00831561">
              <w:rPr>
                <w:rFonts w:ascii="Arial" w:eastAsia="Times New Roman" w:hAnsi="Arial" w:cs="Arial"/>
                <w:i/>
                <w:iCs/>
                <w:color w:val="000000"/>
                <w:sz w:val="20"/>
                <w:szCs w:val="20"/>
                <w:lang w:val="vi-VN"/>
              </w:rPr>
              <w:t>Hà Nội, ngày 28 tháng 12 năm 2019</w:t>
            </w:r>
          </w:p>
        </w:tc>
      </w:tr>
    </w:tbl>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color w:val="000000"/>
          <w:sz w:val="20"/>
          <w:szCs w:val="20"/>
          <w:lang w:val="vi-VN"/>
        </w:rPr>
        <w:t> </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18"/>
          <w:szCs w:val="18"/>
          <w:lang w:val="vi-VN"/>
        </w:rPr>
        <w:t>QUYẾT ĐỊNH</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color w:val="000000"/>
          <w:sz w:val="20"/>
          <w:szCs w:val="20"/>
          <w:lang w:val="vi-VN"/>
        </w:rPr>
        <w:t>CÔNG BỐ BỘ THỦ TỤC HÀNH CHÍNH HIỆN HÀNH THUỘC PHẠM VI CHỨC NĂNG QUẢN LÝ CỦA BỘ QUỐC PHÒNG</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18"/>
          <w:szCs w:val="18"/>
          <w:lang w:val="vi-VN"/>
        </w:rPr>
        <w:t>BỘ TRƯỞNG BỘ QUỐC PHÒNG</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i/>
          <w:iCs/>
          <w:color w:val="000000"/>
          <w:sz w:val="20"/>
          <w:szCs w:val="20"/>
          <w:lang w:val="vi-VN"/>
        </w:rPr>
        <w:t>Căn cứ Nghị định số 164/2017/NĐ-CP ngày 30 tháng 12 năm 2017 của Chính phủ quy định chức năng, nhiệm vụ, quyền hạn và cơ cấu tổ chức của Bộ Quốc phòng;</w:t>
      </w:r>
    </w:p>
    <w:p w:rsidR="00831561" w:rsidRPr="00831561" w:rsidRDefault="00831561" w:rsidP="00831561">
      <w:pPr>
        <w:shd w:val="clear" w:color="auto" w:fill="FFFFFF"/>
        <w:spacing w:after="0" w:line="234" w:lineRule="atLeast"/>
        <w:rPr>
          <w:rFonts w:ascii="Arial" w:eastAsia="Times New Roman" w:hAnsi="Arial" w:cs="Arial"/>
          <w:color w:val="000000"/>
          <w:sz w:val="18"/>
          <w:szCs w:val="18"/>
        </w:rPr>
      </w:pPr>
      <w:r w:rsidRPr="00831561">
        <w:rPr>
          <w:rFonts w:ascii="Arial" w:eastAsia="Times New Roman" w:hAnsi="Arial" w:cs="Arial"/>
          <w:i/>
          <w:iCs/>
          <w:color w:val="000000"/>
          <w:sz w:val="20"/>
          <w:szCs w:val="20"/>
          <w:lang w:val="vi-VN"/>
        </w:rPr>
        <w:t>Căn cứ Nghị định số </w:t>
      </w:r>
      <w:hyperlink r:id="rId5" w:tgtFrame="_blank" w:tooltip="Nghị định 63/2010/NĐ-CP" w:history="1">
        <w:r w:rsidRPr="00831561">
          <w:rPr>
            <w:rFonts w:ascii="Arial" w:eastAsia="Times New Roman" w:hAnsi="Arial" w:cs="Arial"/>
            <w:i/>
            <w:iCs/>
            <w:color w:val="0E70C3"/>
            <w:sz w:val="20"/>
            <w:szCs w:val="20"/>
            <w:lang w:val="vi-VN"/>
          </w:rPr>
          <w:t>63/2010/NĐ-CP</w:t>
        </w:r>
      </w:hyperlink>
      <w:r w:rsidRPr="00831561">
        <w:rPr>
          <w:rFonts w:ascii="Arial" w:eastAsia="Times New Roman" w:hAnsi="Arial" w:cs="Arial"/>
          <w:i/>
          <w:iCs/>
          <w:color w:val="000000"/>
          <w:sz w:val="20"/>
          <w:szCs w:val="20"/>
          <w:lang w:val="vi-VN"/>
        </w:rPr>
        <w:t> ngày 08 tháng 6 năm 2010 của Chính phủ về kiểm soát thủ tục hành chính; Nghị định số </w:t>
      </w:r>
      <w:hyperlink r:id="rId6" w:tgtFrame="_blank" w:tooltip="Nghị định 48/2013/NĐ-CP" w:history="1">
        <w:r w:rsidRPr="00831561">
          <w:rPr>
            <w:rFonts w:ascii="Arial" w:eastAsia="Times New Roman" w:hAnsi="Arial" w:cs="Arial"/>
            <w:i/>
            <w:iCs/>
            <w:color w:val="0E70C3"/>
            <w:sz w:val="20"/>
            <w:szCs w:val="20"/>
            <w:lang w:val="vi-VN"/>
          </w:rPr>
          <w:t>48/2013/NĐ-CP</w:t>
        </w:r>
      </w:hyperlink>
      <w:r w:rsidRPr="00831561">
        <w:rPr>
          <w:rFonts w:ascii="Arial" w:eastAsia="Times New Roman" w:hAnsi="Arial" w:cs="Arial"/>
          <w:i/>
          <w:iCs/>
          <w:color w:val="000000"/>
          <w:sz w:val="20"/>
          <w:szCs w:val="20"/>
          <w:lang w:val="vi-VN"/>
        </w:rPr>
        <w:t> ngày 14 tháng 5 năm 2013 và Nghị định số </w:t>
      </w:r>
      <w:hyperlink r:id="rId7" w:tgtFrame="_blank" w:tooltip="Nghị định 92/2017/NĐ-CP" w:history="1">
        <w:r w:rsidRPr="00831561">
          <w:rPr>
            <w:rFonts w:ascii="Arial" w:eastAsia="Times New Roman" w:hAnsi="Arial" w:cs="Arial"/>
            <w:i/>
            <w:iCs/>
            <w:color w:val="0E70C3"/>
            <w:sz w:val="20"/>
            <w:szCs w:val="20"/>
            <w:lang w:val="vi-VN"/>
          </w:rPr>
          <w:t>92/2017/NĐ-CP</w:t>
        </w:r>
      </w:hyperlink>
      <w:r w:rsidRPr="00831561">
        <w:rPr>
          <w:rFonts w:ascii="Arial" w:eastAsia="Times New Roman" w:hAnsi="Arial" w:cs="Arial"/>
          <w:i/>
          <w:iCs/>
          <w:color w:val="000000"/>
          <w:sz w:val="20"/>
          <w:szCs w:val="20"/>
          <w:lang w:val="vi-VN"/>
        </w:rPr>
        <w:t> ngày 07 tháng 8 năm 2017 của Chính phủ sửa đổi, bổ sung một số điều của các Nghị định liên quan đến kiểm soát thu tục hành chính;</w:t>
      </w:r>
      <w:bookmarkStart w:id="0" w:name="_GoBack"/>
      <w:bookmarkEnd w:id="0"/>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i/>
          <w:iCs/>
          <w:color w:val="000000"/>
          <w:sz w:val="20"/>
          <w:szCs w:val="20"/>
          <w:lang w:val="vi-VN"/>
        </w:rPr>
        <w:t>Xét đề nghị của Chánh Văn phòng Bộ Quốc phòng,</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18"/>
          <w:szCs w:val="18"/>
          <w:lang w:val="vi-VN"/>
        </w:rPr>
        <w:t>QUYẾT ĐỊNH:</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Điều 1.</w:t>
      </w:r>
      <w:r w:rsidRPr="00831561">
        <w:rPr>
          <w:rFonts w:ascii="Arial" w:eastAsia="Times New Roman" w:hAnsi="Arial" w:cs="Arial"/>
          <w:color w:val="000000"/>
          <w:sz w:val="20"/>
          <w:szCs w:val="20"/>
          <w:lang w:val="vi-VN"/>
        </w:rPr>
        <w:t> Công bố kèm theo Quyết định này Bộ thủ tục hành chính hiện hành thuộc phạm vi chức năng quản lý của Bộ Quốc phòng.</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Điều 2.</w:t>
      </w:r>
      <w:r w:rsidRPr="00831561">
        <w:rPr>
          <w:rFonts w:ascii="Arial" w:eastAsia="Times New Roman" w:hAnsi="Arial" w:cs="Arial"/>
          <w:color w:val="000000"/>
          <w:sz w:val="20"/>
          <w:szCs w:val="20"/>
          <w:lang w:val="vi-VN"/>
        </w:rPr>
        <w:t> Quyết định này có hiệu lực thi hành kể từ ngày ký và thay thế các Quyết định công bố thủ tục hành chính của Bộ trưởng Bộ Quốc phòng ban hành trước ngày Quyết định này có hiệu lực.</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color w:val="000000"/>
          <w:sz w:val="20"/>
          <w:szCs w:val="20"/>
          <w:lang w:val="vi-VN"/>
        </w:rPr>
        <w:t>Trường hợp thủ tục hành chính tại Quyết định này được cơ quan nhà nước có thẩm quyền ban hành mới, sửa đổi, bổ sung, thay thế hoặc bãi bỏ sau ngày Quyết định này có hiệu lực thì áp dụng đúng quy định của cơ quan nhà nước có th</w:t>
      </w:r>
      <w:r w:rsidRPr="00831561">
        <w:rPr>
          <w:rFonts w:ascii="Arial" w:eastAsia="Times New Roman" w:hAnsi="Arial" w:cs="Arial"/>
          <w:color w:val="000000"/>
          <w:sz w:val="20"/>
          <w:szCs w:val="20"/>
        </w:rPr>
        <w:t>ẩ</w:t>
      </w:r>
      <w:r w:rsidRPr="00831561">
        <w:rPr>
          <w:rFonts w:ascii="Arial" w:eastAsia="Times New Roman" w:hAnsi="Arial" w:cs="Arial"/>
          <w:color w:val="000000"/>
          <w:sz w:val="20"/>
          <w:szCs w:val="20"/>
          <w:lang w:val="vi-VN"/>
        </w:rPr>
        <w:t>m quyền và phải cập nhật để công bố, công khai.</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Điều 3.</w:t>
      </w:r>
      <w:r w:rsidRPr="00831561">
        <w:rPr>
          <w:rFonts w:ascii="Arial" w:eastAsia="Times New Roman" w:hAnsi="Arial" w:cs="Arial"/>
          <w:color w:val="000000"/>
          <w:sz w:val="20"/>
          <w:szCs w:val="20"/>
          <w:lang w:val="vi-VN"/>
        </w:rPr>
        <w:t> Chánh Văn phòng Bộ Quốc phòng, Thủ trưởng các cơ quan, đơn v</w:t>
      </w:r>
      <w:r w:rsidRPr="00831561">
        <w:rPr>
          <w:rFonts w:ascii="Arial" w:eastAsia="Times New Roman" w:hAnsi="Arial" w:cs="Arial"/>
          <w:color w:val="000000"/>
          <w:sz w:val="20"/>
          <w:szCs w:val="20"/>
        </w:rPr>
        <w:t>ị</w:t>
      </w:r>
      <w:r w:rsidRPr="00831561">
        <w:rPr>
          <w:rFonts w:ascii="Arial" w:eastAsia="Times New Roman" w:hAnsi="Arial" w:cs="Arial"/>
          <w:color w:val="000000"/>
          <w:sz w:val="20"/>
          <w:szCs w:val="20"/>
          <w:lang w:val="vi-VN"/>
        </w:rPr>
        <w:t>, tổ chức và cá nhân có liên quan chịu trách nhiệm thi hành Quyết định này./.</w:t>
      </w:r>
    </w:p>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831561" w:rsidRPr="00831561" w:rsidTr="00831561">
        <w:trPr>
          <w:tblCellSpacing w:w="0" w:type="dxa"/>
        </w:trPr>
        <w:tc>
          <w:tcPr>
            <w:tcW w:w="454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color w:val="000000"/>
                <w:sz w:val="20"/>
                <w:szCs w:val="20"/>
              </w:rPr>
              <w:br/>
            </w:r>
            <w:r w:rsidRPr="00831561">
              <w:rPr>
                <w:rFonts w:ascii="Arial" w:eastAsia="Times New Roman" w:hAnsi="Arial" w:cs="Arial"/>
                <w:b/>
                <w:bCs/>
                <w:i/>
                <w:iCs/>
                <w:color w:val="000000"/>
                <w:sz w:val="20"/>
                <w:szCs w:val="20"/>
                <w:lang w:val="vi-VN"/>
              </w:rPr>
              <w:t>Nơi nhận:</w:t>
            </w:r>
            <w:r w:rsidRPr="00831561">
              <w:rPr>
                <w:rFonts w:ascii="Arial" w:eastAsia="Times New Roman" w:hAnsi="Arial" w:cs="Arial"/>
                <w:b/>
                <w:bCs/>
                <w:i/>
                <w:iCs/>
                <w:color w:val="000000"/>
                <w:sz w:val="20"/>
                <w:szCs w:val="20"/>
                <w:lang w:val="vi-VN"/>
              </w:rPr>
              <w:br/>
            </w:r>
            <w:r w:rsidRPr="00831561">
              <w:rPr>
                <w:rFonts w:ascii="Arial" w:eastAsia="Times New Roman" w:hAnsi="Arial" w:cs="Arial"/>
                <w:color w:val="000000"/>
                <w:sz w:val="16"/>
                <w:szCs w:val="16"/>
                <w:lang w:val="vi-VN"/>
              </w:rPr>
              <w:t>- Đ/c Bộ trưởng BQP;</w:t>
            </w:r>
            <w:r w:rsidRPr="00831561">
              <w:rPr>
                <w:rFonts w:ascii="Arial" w:eastAsia="Times New Roman" w:hAnsi="Arial" w:cs="Arial"/>
                <w:color w:val="000000"/>
                <w:sz w:val="16"/>
                <w:szCs w:val="16"/>
                <w:lang w:val="vi-VN"/>
              </w:rPr>
              <w:br/>
              <w:t>- Đ/c Chủ nhiệm Tổng cục Chính trị;</w:t>
            </w:r>
            <w:r w:rsidRPr="00831561">
              <w:rPr>
                <w:rFonts w:ascii="Arial" w:eastAsia="Times New Roman" w:hAnsi="Arial" w:cs="Arial"/>
                <w:color w:val="000000"/>
                <w:sz w:val="16"/>
                <w:szCs w:val="16"/>
                <w:lang w:val="vi-VN"/>
              </w:rPr>
              <w:br/>
              <w:t>- Đ/c Tổng TMT - Thứ trưởng BQP;</w:t>
            </w:r>
            <w:r w:rsidRPr="00831561">
              <w:rPr>
                <w:rFonts w:ascii="Arial" w:eastAsia="Times New Roman" w:hAnsi="Arial" w:cs="Arial"/>
                <w:color w:val="000000"/>
                <w:sz w:val="16"/>
                <w:szCs w:val="16"/>
                <w:lang w:val="vi-VN"/>
              </w:rPr>
              <w:br/>
              <w:t>- Các đồng chí Thứ trưởng BQP;</w:t>
            </w:r>
            <w:r w:rsidRPr="00831561">
              <w:rPr>
                <w:rFonts w:ascii="Arial" w:eastAsia="Times New Roman" w:hAnsi="Arial" w:cs="Arial"/>
                <w:color w:val="000000"/>
                <w:sz w:val="16"/>
                <w:szCs w:val="16"/>
                <w:lang w:val="vi-VN"/>
              </w:rPr>
              <w:br/>
              <w:t>- Văn phòng Chính phủ (Cục Kiểm soát TTHC);</w:t>
            </w:r>
            <w:r w:rsidRPr="00831561">
              <w:rPr>
                <w:rFonts w:ascii="Arial" w:eastAsia="Times New Roman" w:hAnsi="Arial" w:cs="Arial"/>
                <w:color w:val="000000"/>
                <w:sz w:val="16"/>
                <w:szCs w:val="16"/>
                <w:lang w:val="vi-VN"/>
              </w:rPr>
              <w:br/>
              <w:t>- Các Bộ UBND các t</w:t>
            </w:r>
            <w:r w:rsidRPr="00831561">
              <w:rPr>
                <w:rFonts w:ascii="Arial" w:eastAsia="Times New Roman" w:hAnsi="Arial" w:cs="Arial"/>
                <w:color w:val="000000"/>
                <w:sz w:val="16"/>
                <w:szCs w:val="16"/>
              </w:rPr>
              <w:t>ỉ</w:t>
            </w:r>
            <w:r w:rsidRPr="00831561">
              <w:rPr>
                <w:rFonts w:ascii="Arial" w:eastAsia="Times New Roman" w:hAnsi="Arial" w:cs="Arial"/>
                <w:color w:val="000000"/>
                <w:sz w:val="16"/>
                <w:szCs w:val="16"/>
                <w:lang w:val="vi-VN"/>
              </w:rPr>
              <w:t>nh, thành phố trực thuộc Trung ương;</w:t>
            </w:r>
            <w:r w:rsidRPr="00831561">
              <w:rPr>
                <w:rFonts w:ascii="Arial" w:eastAsia="Times New Roman" w:hAnsi="Arial" w:cs="Arial"/>
                <w:color w:val="000000"/>
                <w:sz w:val="16"/>
                <w:szCs w:val="16"/>
                <w:lang w:val="vi-VN"/>
              </w:rPr>
              <w:br/>
              <w:t>- Các cơ quan, đơn vị trực thuộc Bộ Quốc phòng;</w:t>
            </w:r>
            <w:r w:rsidRPr="00831561">
              <w:rPr>
                <w:rFonts w:ascii="Arial" w:eastAsia="Times New Roman" w:hAnsi="Arial" w:cs="Arial"/>
                <w:color w:val="000000"/>
                <w:sz w:val="16"/>
                <w:szCs w:val="16"/>
                <w:lang w:val="vi-VN"/>
              </w:rPr>
              <w:br/>
              <w:t>- Cổng TTĐT BQP;</w:t>
            </w:r>
            <w:r w:rsidRPr="00831561">
              <w:rPr>
                <w:rFonts w:ascii="Arial" w:eastAsia="Times New Roman" w:hAnsi="Arial" w:cs="Arial"/>
                <w:color w:val="000000"/>
                <w:sz w:val="16"/>
                <w:szCs w:val="16"/>
                <w:lang w:val="vi-VN"/>
              </w:rPr>
              <w:br/>
              <w:t>- Lưu: VT, PC, CCHC. T185b.</w:t>
            </w:r>
          </w:p>
        </w:tc>
        <w:tc>
          <w:tcPr>
            <w:tcW w:w="4308" w:type="dxa"/>
            <w:shd w:val="clear" w:color="auto" w:fill="FFFFFF"/>
            <w:tcMar>
              <w:top w:w="0" w:type="dxa"/>
              <w:left w:w="108" w:type="dxa"/>
              <w:bottom w:w="0" w:type="dxa"/>
              <w:right w:w="108" w:type="dxa"/>
            </w:tcMa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KT. BỘ TRƯỞNG</w:t>
            </w:r>
            <w:r w:rsidRPr="00831561">
              <w:rPr>
                <w:rFonts w:ascii="Arial" w:eastAsia="Times New Roman" w:hAnsi="Arial" w:cs="Arial"/>
                <w:b/>
                <w:bCs/>
                <w:color w:val="000000"/>
                <w:sz w:val="20"/>
                <w:szCs w:val="20"/>
                <w:lang w:val="vi-VN"/>
              </w:rPr>
              <w:br/>
              <w:t>THỨ TRƯỞNG</w:t>
            </w:r>
            <w:r w:rsidRPr="00831561">
              <w:rPr>
                <w:rFonts w:ascii="Arial" w:eastAsia="Times New Roman" w:hAnsi="Arial" w:cs="Arial"/>
                <w:b/>
                <w:bCs/>
                <w:color w:val="000000"/>
                <w:sz w:val="20"/>
                <w:szCs w:val="20"/>
                <w:lang w:val="vi-VN"/>
              </w:rPr>
              <w:br/>
            </w:r>
            <w:r w:rsidRPr="00831561">
              <w:rPr>
                <w:rFonts w:ascii="Arial" w:eastAsia="Times New Roman" w:hAnsi="Arial" w:cs="Arial"/>
                <w:b/>
                <w:bCs/>
                <w:color w:val="000000"/>
                <w:sz w:val="20"/>
                <w:szCs w:val="20"/>
                <w:lang w:val="vi-VN"/>
              </w:rPr>
              <w:br/>
            </w:r>
            <w:r w:rsidRPr="00831561">
              <w:rPr>
                <w:rFonts w:ascii="Arial" w:eastAsia="Times New Roman" w:hAnsi="Arial" w:cs="Arial"/>
                <w:b/>
                <w:bCs/>
                <w:color w:val="000000"/>
                <w:sz w:val="20"/>
                <w:szCs w:val="20"/>
                <w:lang w:val="vi-VN"/>
              </w:rPr>
              <w:br/>
            </w:r>
            <w:r w:rsidRPr="00831561">
              <w:rPr>
                <w:rFonts w:ascii="Arial" w:eastAsia="Times New Roman" w:hAnsi="Arial" w:cs="Arial"/>
                <w:b/>
                <w:bCs/>
                <w:color w:val="000000"/>
                <w:sz w:val="20"/>
                <w:szCs w:val="20"/>
                <w:lang w:val="vi-VN"/>
              </w:rPr>
              <w:br/>
            </w:r>
            <w:r w:rsidRPr="00831561">
              <w:rPr>
                <w:rFonts w:ascii="Arial" w:eastAsia="Times New Roman" w:hAnsi="Arial" w:cs="Arial"/>
                <w:b/>
                <w:bCs/>
                <w:color w:val="000000"/>
                <w:sz w:val="20"/>
                <w:szCs w:val="20"/>
                <w:lang w:val="vi-VN"/>
              </w:rPr>
              <w:br/>
              <w:t>Thượng tướng Lê Chiêm</w:t>
            </w:r>
          </w:p>
        </w:tc>
      </w:tr>
    </w:tbl>
    <w:p w:rsidR="00831561" w:rsidRPr="00831561" w:rsidRDefault="00831561" w:rsidP="00831561">
      <w:pPr>
        <w:shd w:val="clear" w:color="auto" w:fill="FFFFFF"/>
        <w:spacing w:before="120" w:after="120" w:line="234" w:lineRule="atLeast"/>
        <w:rPr>
          <w:rFonts w:ascii="Arial" w:eastAsia="Times New Roman" w:hAnsi="Arial" w:cs="Arial"/>
          <w:color w:val="000000"/>
          <w:sz w:val="18"/>
          <w:szCs w:val="18"/>
        </w:rPr>
      </w:pPr>
      <w:r w:rsidRPr="00831561">
        <w:rPr>
          <w:rFonts w:ascii="Arial" w:eastAsia="Times New Roman" w:hAnsi="Arial" w:cs="Arial"/>
          <w:color w:val="000000"/>
          <w:sz w:val="20"/>
          <w:szCs w:val="20"/>
        </w:rPr>
        <w:t> </w:t>
      </w:r>
    </w:p>
    <w:p w:rsidR="00831561" w:rsidRDefault="00831561">
      <w:pPr>
        <w:rPr>
          <w:rFonts w:ascii="Arial" w:eastAsia="Times New Roman" w:hAnsi="Arial" w:cs="Arial"/>
          <w:b/>
          <w:bCs/>
          <w:sz w:val="18"/>
          <w:szCs w:val="18"/>
        </w:rPr>
      </w:pPr>
      <w:r>
        <w:rPr>
          <w:rFonts w:ascii="Arial" w:eastAsia="Times New Roman" w:hAnsi="Arial" w:cs="Arial"/>
          <w:b/>
          <w:bCs/>
          <w:sz w:val="18"/>
          <w:szCs w:val="18"/>
        </w:rPr>
        <w:br w:type="page"/>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18"/>
          <w:szCs w:val="18"/>
        </w:rPr>
        <w:lastRenderedPageBreak/>
        <w:t>THỦ TỤC HÀNH CHÍNH HIỆN HÀNH THUỘC PHẠM VI CHỨC NĂNG QUẢN LÝ CỦA BỘ QUỐC PHÒNG</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i/>
          <w:iCs/>
          <w:sz w:val="20"/>
          <w:szCs w:val="20"/>
        </w:rPr>
        <w:t>(Ban hành kèm theo Quyết định số 6184/QĐ-BQP ngày 28 tháng 12 năm 2019 của Bộ trưởng Bộ Quốc phòng)</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PHẦN I.</w:t>
      </w:r>
    </w:p>
    <w:p w:rsidR="00831561" w:rsidRPr="00831561" w:rsidRDefault="00831561" w:rsidP="00831561">
      <w:pPr>
        <w:shd w:val="clear" w:color="auto" w:fill="FFFFFF"/>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color w:val="000000"/>
          <w:sz w:val="20"/>
          <w:szCs w:val="20"/>
          <w:lang w:val="vi-VN"/>
        </w:rPr>
        <w:t>DANH MỤC THỦ TỤC HÀNH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
        <w:gridCol w:w="4936"/>
        <w:gridCol w:w="1425"/>
        <w:gridCol w:w="2374"/>
      </w:tblGrid>
      <w:tr w:rsidR="00831561" w:rsidRPr="00831561" w:rsidTr="0083156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Số</w:t>
            </w:r>
            <w:r w:rsidRPr="00831561">
              <w:rPr>
                <w:rFonts w:ascii="Arial" w:eastAsia="Times New Roman" w:hAnsi="Arial" w:cs="Arial"/>
                <w:sz w:val="20"/>
                <w:szCs w:val="20"/>
              </w:rPr>
              <w:t> </w:t>
            </w:r>
            <w:r w:rsidRPr="00831561">
              <w:rPr>
                <w:rFonts w:ascii="Arial" w:eastAsia="Times New Roman" w:hAnsi="Arial" w:cs="Arial"/>
                <w:b/>
                <w:bCs/>
                <w:sz w:val="20"/>
                <w:szCs w:val="20"/>
              </w:rPr>
              <w:t>TT</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Tên thủ tục hành chính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Lĩnh vực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Cơ quan thực hiện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A</w:t>
            </w:r>
          </w:p>
        </w:tc>
        <w:tc>
          <w:tcPr>
            <w:tcW w:w="4600" w:type="pct"/>
            <w:gridSpan w:val="3"/>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sz w:val="20"/>
                <w:szCs w:val="20"/>
              </w:rPr>
              <w:t>THỦ TỤC HÀNH CHÍNH CẤP TRUNG ƯƠNG ( CƠ QUAN BỘ QUỐC PHÒNG VÀ CÁC ĐƠN VỊ TRỰC THUỘC BỘ QUYẾT ĐỊNH)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giám định thương tật lần đầu do tai nạn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cấp trực thuộc BQP hoặc 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giám định lần đầu do bệnh nghề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cấp trực thuộc BQP hoặc 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giám định tai nạn lao động tái phát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cấp trực thuộc BQP hoặc 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giám định bệnh nghề nghiệp tái phát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cấp trực thuộc BQP hoặc 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giám định tổng hợp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cấp trực thuộc BQP hoặc 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tai nạn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bệnh nghề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tai nạn lao động, bệnh nghề nghiệp tái phát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tai nạn lao động, bệnh nghề nghiệp của người lao động được giám định tổng hợp mức suy giảm khả năng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cấp tiền mua phương tiện trợ giúp sinh hoạt và dụng cụ chỉnh hình đối với người bị tai nạn lao động, bệnh nghề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lương hưu hằng tháng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lương hưu hằng tháng (trường hợp sau khi ra tù được đơn vị tiếp nhận)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hồ sơ hưởng lương hưu hằng tháng (trường hợp người phạt tù từ ngày 01/01/2016 trở đi, trong thời gian đang chấp hành án tù mà đủ điều kiện nghỉ hưu theo quy định)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bảo hiểm xã hội một lần đối với quân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bảo hiểm xã hội một lần đối với công nhân viên chức quốc phòng, lao động hợp đồng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bảo lưu thời gian đóng bảo hiểm xã hội đối với người lao động (đối với người lao động đang tham gia đóng bảo hiểm xã hội)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bảo lưu thời gian đóng bảo hiểm xã hội (đối với trường hợp phục viên, xuất ngũ về địa phương không quá 12 tháng và đã nhận trợ cấp một lần từ quỹ bảo hiểm xã hội, nếu có nguyện vọng bảo lưu thời gian đóng bảo hiểm xã hội)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bảo lưu thời gian đóng bảo hiểm xã hội (đối với người bị phạt tù giam, khi ra tù chuyển về địa phương)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hủy quyết định hưởng bảo hiểm xã hội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tử tuất hằng tháng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tử tuất một lần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BHXH/BQP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một lần đối với quân nhân, công nhân viên chức quốc phòng trực tiếp tham gia kháng chiến chống Mỹ cứu nước nhưng chưa được hưởng chế độ, chính sách của Đảng và Nhà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một lần đối với quân nhân, công nhân viên chức quốc phòng trực tiếp tham gia kháng chiến chống Mỹ cứu nước nhưng chưa được hưởng chế độ, chính sách của Đảng và Nhà nước (đối tượng cư trú ở địa phương khác không còn lưu giữ giấy tờ)</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đối tượng hạ sĩ quan, chiến sĩ quân đội tham gia chiến đấu, hoạt động ở chiến trường B, C, K, sau đó trở thành người hưởng lương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after="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đối tượng hạ sĩ quan, chiến sĩ quân đội theo Quyết định số </w:t>
            </w:r>
            <w:hyperlink r:id="rId8" w:tgtFrame="_blank" w:tooltip="Quyết định 188/2007/QĐ-TTg" w:history="1">
              <w:r w:rsidRPr="00831561">
                <w:rPr>
                  <w:rFonts w:ascii="Arial" w:eastAsia="Times New Roman" w:hAnsi="Arial" w:cs="Arial"/>
                  <w:color w:val="0E70C3"/>
                  <w:sz w:val="20"/>
                  <w:szCs w:val="20"/>
                </w:rPr>
                <w:t>188/2007/QĐ-TTg</w:t>
              </w:r>
            </w:hyperlink>
            <w:r w:rsidRPr="00831561">
              <w:rPr>
                <w:rFonts w:ascii="Arial" w:eastAsia="Times New Roman" w:hAnsi="Arial" w:cs="Arial"/>
                <w:sz w:val="20"/>
                <w:szCs w:val="20"/>
              </w:rPr>
              <w:t> (đối tượng lập hồ sơ lần đầu)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hạ sĩ quan, chiến sĩ quân đội đã được hưởng chế độ trợ cấp một lần theo Quyết định 290/2005/QĐ- TTg (nay bổ sung đối tượng theo Quyết định số 188/2007/QĐ-TTg).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after="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đối tượng hạ sĩ quan, chiến sĩ quân đội theo Quyết định số </w:t>
            </w:r>
            <w:hyperlink r:id="rId9" w:tgtFrame="_blank" w:tooltip="Quyết định 188/2007/QĐ-TTg" w:history="1">
              <w:r w:rsidRPr="00831561">
                <w:rPr>
                  <w:rFonts w:ascii="Arial" w:eastAsia="Times New Roman" w:hAnsi="Arial" w:cs="Arial"/>
                  <w:color w:val="0E70C3"/>
                  <w:sz w:val="20"/>
                  <w:szCs w:val="20"/>
                </w:rPr>
                <w:t>188/2007/QĐ-TTg</w:t>
              </w:r>
            </w:hyperlink>
            <w:r w:rsidRPr="00831561">
              <w:rPr>
                <w:rFonts w:ascii="Arial" w:eastAsia="Times New Roman" w:hAnsi="Arial" w:cs="Arial"/>
                <w:sz w:val="20"/>
                <w:szCs w:val="20"/>
              </w:rPr>
              <w:t> (đối tượng cư trú ở địa phương khác không còn lưu giữ được giấy tờ)</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một lần đối với dân quân tập trung ở miền Bắc, du kích tập trung ở miền Nam (bao gồm cả lực lượng mật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dân quân tập trung ở miền Bắc, du kích tập trung ở miền Nam (bao gồm cả lực lượng mật quốc phòng), đối tượng cư trú ở địa phương khác không còn lưu giữ giấy tờ</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đối tượng du kích thôn, ấp ở miền Nam trực tiếp tham gia kháng chiến chống Mỹ cứu nước theo Quyết định số 188/2007/QĐ-TTg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after="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một lần đối với đối tượng du kích thôn, ấp ở miền Nam trực tiếp tham gia kháng chiến chống Mỹ cứu nước theo Quyết định số </w:t>
            </w:r>
            <w:hyperlink r:id="rId10" w:tgtFrame="_blank" w:tooltip="Quyết định 188/2007/QĐ-TTg" w:history="1">
              <w:r w:rsidRPr="00831561">
                <w:rPr>
                  <w:rFonts w:ascii="Arial" w:eastAsia="Times New Roman" w:hAnsi="Arial" w:cs="Arial"/>
                  <w:color w:val="0E70C3"/>
                  <w:sz w:val="20"/>
                  <w:szCs w:val="20"/>
                </w:rPr>
                <w:t>188/2007/QĐ-TTg</w:t>
              </w:r>
            </w:hyperlink>
            <w:r w:rsidRPr="00831561">
              <w:rPr>
                <w:rFonts w:ascii="Arial" w:eastAsia="Times New Roman" w:hAnsi="Arial" w:cs="Arial"/>
                <w:sz w:val="20"/>
                <w:szCs w:val="20"/>
              </w:rPr>
              <w:t> (đối tượng cư trú ở địa phương khác)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hàng tháng đối với quân nhân tham gia kháng chiến chống Mỹ cứu nước có từ đủ 15 năm đến dưới 20 năm công tác trong quân đội đã phục viên, xuất ngũ về địa phương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Chính sách/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một lần đối với quân nhân tham gia kháng chiến chống Mỹ cứu nước có dưới 15 năm công tác trong quân đội đã phục viên, xuất ngũ về địa phương (bao gồm cả đối tượng đã từ trần)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thực hiện chế độ trợ cấp một lần đối với quân nhân tham gia kháng chiến chống Mỹ cứu nước có dưới 15 năm công tác trong quân đội đã phục viên, xuất ngũ về địa phương (đối tượng cư trú ở địa phương khác không còn lưu giữ được giấy tờ)</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hưu trí đối với quân nhân trực tiếp tham gia kháng chiến chống Mỹ cứu nước từ ngày 30/4/1975 trở về trước có 20 năm trở lên phục vụ quân đội đã phục viên, xuất ngũ</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 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đã từ trần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 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khám bệnh, chữa bệnh của sĩ quan phục viên có đủ 15 năm phục vụ trong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Bệnh viện Quân đội theo tuyến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hàng tháng đối với quân nhân, người làm công tác cơ yếu, nhập ngũ, tuyển dụng sau ngày 30/4/1975, tham gia chiến tranh bảo vệ Tổ quốc và làm nhiệm vụ quốc tế có từ đủ 15 năm đến dưới 20 năm công tác thực tế trong quân đội đã phục viên, xuất ngũ, thôi việc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Cục Chính sách/TCCT (đối với đối tượng thuộc BTL Thủ đô Hà Nội quản lý)</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còn sống) thuộc thẩm quyền giải quyết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với đối tượng đã từ trần) do Bộ Quốc phòng giải quyết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 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 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hoạt động cách mạng trước ngày 01 tháng 01 năm 1945 (đối với người hoạt động cách mạng đang sống)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Cán bộ/ 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hoạt động cách mạng trước ngày 01 tháng 01 năm 1945 (đã hy sinh, từ trần).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Cán bộ/ 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hoạt động cách mạng từ ngày 01 tháng 01 năm 1945 đến ngày khởi nghĩa tháng Tám năm 1945.</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Cán bộ/ 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hoạt động cách mạng từ ngày 01 tháng 01 năm 1945 đến này khởi nghĩa tháng Tám năm 1945 (đã hy sinh, từ trần).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Cán bộ/ 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liệt sĩ đối với quân nhân, công nhân viên chức quốc phòng, người làm công tác cơ yếu hy sinh.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Thủ tướng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hưởng chế độ trợ cấp hàng tháng đối với Anh hùng lực lượng vũ trang, Anh hùng lao động trong kháng chiến.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hưởng chế độ trợ cấp một lần đối với Anh hùng Lực lượng vũ trang nhân dân, Anh hùng lao động trong kháng chiến (đã từ trần trước khi nhận được quyết định phong tặng danh hiệu Anh hùng)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quân nhân, công nhân viên chức quốc phòng, người làm công tác cơ yếu bị thương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thuộc quân khu quản lý); Cục Chính sách/Tổng cục Chính trị (đối tượng của các đơn vị thuộc thẩm quyền)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đang công tác bị thương từ ngày 31/12/1994 trở về trước, chưa được giám định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thuộc quân khu quản lý); Cục Chính sách/ Tổng cục Chính trị (đối tượng của các đơn vị thuộc thẩm quyền)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thương binh đang công tác đề nghị giám định lại thương tật do vết thương cũ tái phát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thuộc quân khu quản lý); Cục Chính sách/Tổng cục Chính trị (đối tượng của các đơn vị thuộc thẩm quyền)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thương binh đang công tác đề nghị giám định bổ sung vết thương còn sót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thuộc quân khu quản lý); Cục Chính sách/ Tổng cục Chính trị (đối tượng của các đơn vị thuộc thẩm quyền)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hồ sơ và giải quyết truy lĩnh trợ cấp thương tật đối với thương binh ngừng hưởng do khách quan hoặc thất lạc hồ sơ (đối với người đang công tác trong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trưởng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quân nhân tại ngũ bị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thuộc quân khu quản lý); Cục Chính sách/Tổng cục Chính trị (đối tượng của các đơn vị thuộc thẩm quyền)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người hoạt động kháng chiến nhiễm chất độc hóa học đang công tác trong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Cục trưởng Cục Chính sách/Tổng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hoạt động cách mạng, hoạt động kháng chiến bị địch bắt tù, đày</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Chủ nhiệm 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hưởng chế độ trợ cấp một lần đối với người hoạt động kháng chiến, giải phóng dân tộc, bảo vệ Tổ quốc và làm nghĩa vụ quốc tế</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Chính trị</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liệt sĩ đối với những trường hợp mất tin, mất tích quy định tại Điểm l Khoản 1 Điều 11 của Pháp lệnh sau khi cơ quan có thẩm quyền kết luận chưa có chứng cứ phản bội, đầu hàng, chiêu hồi, đào ngũ</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Thủ tướng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liệt sĩ đối với những trường hợp hy sinh từ 31/12/1994 trở về trước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Thủ tướng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người bị thương đã chuyển ra ngoài quân đội chưa được giám định thương tật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cư trú thuộc địa bàn quân khu); Cục Chính sách/Tổng cục Chính trị (đối tượng cư trú thuộc địa bàn thành phố)</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hồ sơ và giải quyết truy lĩnh trợ cấp thương tật đối với thương binh ngừng hưởng do khách quan hoặc thất lạc hồ sơ (đối với người đã chuyển ra ngoài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đối với quân nhân đã xuất ngũ bị bệnh cũ tái phát dẫn đến tâm thần quy định tại Điểm h Khoản 1 Điều 33 Nghị định số 31/2013/NĐ-CP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(đối tượng cư trú thuộc địa bàn quân khu); Cục Chính sách/Tổng cục Chính trị (đối tượng cư trú thuộc địa bàn thành phố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cấp “Giấy chứng nhận” đối với dân công hỏa tuyến tham gia kháng chiến chống Pháp, chống Mỹ, chiến tranh bảo vệ Tổ quốc và làm nhiệm vụ quốc tế</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hỗ trợ đối với người Việt Nam có công với cách mạng; chế độ hỗ trợ và cấp “Giấy chứng nhận” đối với người tham gia kháng chiến chống Pháp, chống Mỹ; chiến tranh bảo vệ Tổ quốc, dân công hỏa tuyến (sau đây gọi chung là người tham gia kháng chiến, chiến tranh bảo vệ Tổ quốc và làm nhiệm vụ quốc tế) đang định cư ở nước ngoài không ủy quyền cho thân nhân ở trong nước kê khai, nhận chế độ</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hỗ trợ và cấp “Giấy chứng nhận” đối với người tham gia kháng chiến, chiến tranh bảo vệ Tổ quốc và làm nhiệm vụ quốc tế đang định cư ở nước ngoài ủy quyền cho thân nhân ở trong nước kê khai, nhận chế độ</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BTL Quân khu; BTL Thủ đô Hà Nội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thư số cho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thư số cho người có thẩm quyền của cơ quan, tổ chức theo quy định của pháp luật về quản lý và sử dụng con dấu, người có chức danh nhà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thư số cho cơ quan, tổ chức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thư số cho thiết bị, dịch vụ, phần mềm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chứng thư số cho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chứng thư số cho người có thẩm quyền của cơ quan, tổ chức theo quy định của pháp luật về quản lý và sử dụng con dấu, người có chức danh nhà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chứng thư số cho cơ quan, tổ chức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chứng thư số cho thiết bị, dịch vụ, phần mềm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chứng thư số của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chứng thư số của cá nhân người có thẩm quyền của cơ quan, tổ chức theo quy định của pháp luật về quản lý và sử dụng con dấu, người có chức danh nhà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chứng thư số của cơ quan, tổ chức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chứng thư số của thiết bị, dịch vụ, phần mềm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khôi phục thiết bị lưu khóa bí mật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Chứng thực điện tử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công nhận tuổi nghề cơ yếu đối với người đang làm công tác cơ yếu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yếu</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công nhận tuổi nghề cơ yếu đối với người làm công tác cơ yếu thôi làm việc trong tổ chức cơ yếu (nghỉ hưu, chuyển ngành, thôi việc)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yếu</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kinh doanh sản phẩm, dịch vụ mật mã dân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Mật mã dân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sửa đổi, bổ sung Giấy phép kinh doanh sản phẩm, dịch vụ mật mã dân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Mật mã dân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kinh doanh sản phẩm, dịch vụ mật mã dân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Mật mã dân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Giấy phép kinh doanh sản phẩm, dịch vụ mật mã dân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Mật mã dân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xuất khẩu, nhập khẩu sản phẩm mật mã dân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Mật mã dân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Cơ yếu Chính phủ</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thành lập đơn vị tự vệ trong doanh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Dân quân tự vệ</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chức năng của cấp có thẩm quyền thành lập đơn vị dân quân tự vệ trong doanh nghiệp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chỉ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bổ sung phạm vi hoạt động chuyên môn trong chứng chỉ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bổ sung kỹ thuật chuyên môn trong chứng chỉ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thay đổi phạm vi hoạt động chuyên môn trong chứng chỉ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thay đổi thông tin cá nhân, văn bằng chuyên môn trong chứng chỉ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hành nghề đối với người bị mất hoặc bị hư hỏng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hành nghề trong trường hợp đã bị thu hồi theo quy định tại điểm c, d, đ, e và g khoản 1 Điều 29 Luật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bệnh viện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trung tâm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bệnh xá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phòng khám đa khoa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phòng khám chuyên khoa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cơ sở khám bệnh, chữa bệnh khi thay đổi hình thức tổ chức, chia tách, hợp nhất, sáp nhập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cơ sở khám bệnh, chữa bệnh khi thay đổi địa điểm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hoạt động đối với cơ sở khám bệnh, chữa bệnh khi thay đổi tên cơ sở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điều chỉnh nội dung giấy phép hoạt động đối với cơ sở khám bệnh, chữa bệnh thuộc Bộ Quốc phòng khi thay đổi quy mô giường bệnh hoặc phạm vi hoạt động chuyên môn thực hiện theo quy định tại khoản 3 Điều 46 Luật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thay đổi người chịu trách nhiệm chuyên môn của cơ sở khám bệnh, chữa bệnh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hoạt động đối với cơ sở khám bệnh, chữa bệnh thuộc Bộ Quốc phòng bị mất hoặc bị hư hỏng hoặc bị thu hồi theo quy định tại điểm a khoản 1 Điều 48 Luật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chứng chỉ hành nghề của người hành nghề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thu hồi giấy phép hoạt động của cơ sở khám bệnh, chữa bệnh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đình chỉ hoạt động chuyên môn của người hành nghề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đình chỉ hoạt động chuyên môn của cơ sở khám bệnh, chữa bệnh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cho phép người hành nghề được tiếp tục hành nghề sau khi bị đình chỉ hoạt động chuyên môn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cho phép cơ sở khám bệnh, chữa bệnh được tiếp tục hoạt động sau khi bị đình chỉ</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Khám bệnh, chữa bệnh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Quân y/ 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các đối tượng kiểm định kỹ thuật an toàn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An toàn, bảo hộ lao động quân đội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chứng nhận đủ điều kiện hoạt động kiểm định kỹ thuật an toàn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gia hạn Giấy chứng nhận đủ điều kiện hoạt động kiểm định kỹ thuật an toàn lao động đối với trường hợp hết thời hạn quy định trong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chứng nhận đủ điều kiện hoạt động kiểm định kỹ thuật an toàn lao động đối với trường hợp Giấy chứng nhận bị mất, hỏng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chứng nhận đủ điều kiện hoạt động kiểm định kỹ thuật an toàn lao động đối với trường hợp bổ sung, sửa đổi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chứng chỉ kiểm định viên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kiểm định viên trong trường hợp chứng chỉ kiểm định viên hết hạn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kiểm định viên trong trường hợp bổ sung, sửa đổi nội dung chứng chỉ kiểm định viên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kiểm định viên trong trường hợp chứng chỉ kiểm định viên bị mất hoặc hỏng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chứng chỉ kiểm định viên sau khi chứng chỉ kiểm định viên bị thu hồi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Kiểm định kỹ thuật an toàn lao động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Kỹ thuật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quân sự nước ngoài đến Việt Nam thực hiện các chuyến thăm xã giao, thăm thông thường, thực hiện các hoạt động khác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Đối ngoại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doanh nghiệp bảo vệ được thuê làm dịch vụ bảo vệ tàu quân sự nước ngoài đến Việt Nam để sửa chữa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Bảo vệ an ninh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quân sự nước ngoài đến Việt Nam để sửa chữa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chuyển đổi mục đích sử dụng, di dời tháo dỡ công trình quốc phòng và khu quân sự thuộc Nhóm 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chuyển đổi mục đích sử dụng, di dời tháo dỡ công trình quốc phòng và khu quân sự thuộc nhóm II, Nhóm III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Tổng Tham mưu</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chuyển đổi mục đích sử dụng, di dời tháo dỡ công trình quốc phòng và khu quân sự thuộc nhóm IV</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Hậu cần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thuyền dân sự nước ngoài vào hoạt động trong vùng nước cấm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Tổng Tham mưu</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nước ngoài, người Việt Nam định cư ở nước ngoài vào làm việc trong vùng đất cấm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 và Cục Bảo vệ an ninh/TCCT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Việt Nam làm việc cho cá nhân, tổ chức nước ngoài vào làm việc trong vùng đất cấm.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Bảo vệ an ninh/TCCT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quân sự nước ngoài đến Cảng sử dụng các dịch vụ trừ dịch vụ bảo dưỡng, sửa chữa.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quân sự nước ngoài vào bảo dưỡng, sửa chữa tại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Tổng Tham mưu</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bay đối với tàu bay không người lái và các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sửa đổi phép bay đối với tàu bay không người lái và các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mở sân bay chuyên dùng trên mặt đất, mặt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đóng sân bay chuyên dùng trên mặt đất, mặt nước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mở bãi cất, hạ cánh trên mặt đất, mặt nước, công trình nhân tạo</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đóng bãi cất, hạ cánh trên mặt đất, mặt nước, công trình nhân tạo</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mở bãi cất hạ cánh trên boong tàu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đóng bãi cất, hạ cánh trên boong tàu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đóng tạm thời sân bay chuyên dùng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mở lại sân bay chuyên dùng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đề nghị chấp thuận độ cao công trình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cho các cơ sở thiết kế, sản xuất, sửa chữa, bảo dưỡng tàu bay, động cơ tàu bay, cánh quạt tàu bay và các trang bị, thiết bị của tàu bay không người lái,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cơ sở thử nghiệm tàu bay, động cơ tàu bay, cánh quạt tàu bay và trang bị, thiết bị của tàu bay không người lái,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cho cơ sở thiết kế, sản xuất, sửa chữa, bảo dưỡng, thử nghiệm tàu bay, động cơ tàu bay, cánh quạt tàu bay và các trang bị, thiết bị của tàu bay không người lái,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cho cơ sở thiết kế, sản xuất, sửa chữa, bảo dưỡng, thử nghiệm tàu bay, động cơ tàu bay, cánh quạt tàu bay và các trang bị, thiết bị của tàu bay không người lái, phương tiện bay siêu nhẹ</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vùng trời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Tác chiến/ BTTM</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dự thi nâng hạng đối với thuyền trưởng, máy trưởng của phương tiện làm nhiệm vụ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Giao thông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Vận tải/TCHC</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tuyển sinh theo chế độ cử tuyển đại học, cao đẳng, trung cấp chuyên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Tuyển sinh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Trưởng Ban tuyển sinh quân sự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tuyển sinh đào tạo trình độ đại học, cao đẳng quân sự hệ chính quy</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Tuyển sinh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Hội đồng tuyển sinh các học viện, trường sĩ quan Quân đội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tuyển sinh đào tạo cán bộ ngành quân sự cơ sở</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Tuyển sinh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Hội đồng tuyển sinh Trường sĩ quan Lục quân 1 và Trường Sĩ quan Lục quân 2</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xe tập lái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lái xe tập lái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dạy lái xe</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dạy lái xe</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biển Tập lái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mới Giấy phép lái xe</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lái xe đến hạn đổi, giấy phép lái xe quá hạn sử dụng dưới 3 tháng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lái xe bị hỏng hoặc sai thông tin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đổi Giấy phép lái xe dân sự sang giấy phép lái xe quân sự</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lái xe</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có nguồn gốc viện trợ trước ngày 31 tháng 12 năm 1989</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do Bộ Quốc phòng trang bị</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do đơn vị tự mua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điều động giữa các cơ quan, đơn vị đầu mối trực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của cơ quan, đơn vị mua bằng vốn tự có, bán lại cho cơ quan, đơn vị khác trong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điều động nội bộ của cơ quan, đơn vị trực thuộc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cho, tặng; xe viện trợ; xe nhập khẩu phi mậu dịch, xe là quà biếu hoặc xe nhập khẩu là tài sản di chuyển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cải tạo</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xe sau sửa chữa thay thế động cơ cùng loại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cấp đổi biển số,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Xe - Máy</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Xe - Máy</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xin cấp phép cung cấp dịch vụ Internet trong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Công nghệ Thông tin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86</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xin thiết lập trang, cổng thông tin điện tử trên Internet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Công nghệ Thông tin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Tuyên huấn/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xin cấp phép sử dụng dịch vụ Internet trong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Công nghệ Thông tin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Cơ quan đơn vị trực thuộc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tổ chức và quản lý hội nghị, hội thảo quốc tế trong Quân đội thuộc thẩm quyền cho phép của Thủ tướng Chính phủ</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Đối ngoại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Đối ngoại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tổ chức và quản lý hội nghị, hội thảo quốc tế trong Quân đội thuộc thẩm quyền cho phép của Thủ trưởng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Đối ngoại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Đối ngoại BQP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chấp thuận cho phóng viên nước ngoài thường trú tại Việt Nam hoạt động thông tin, báo trí tại các đơn vị quân đội, tiếp xúc, phỏng vấn lãnh đạo Bộ Quốc phòng, Bộ Tổng Tham mưu, Tổng cục Chính trị</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Báo chí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Tuyên huấn/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chấp thuận cho phóng viên nước ngoài không thường trú tại Việt Nam hoạt động thông tin, báo chí tại các đơn vị quân đội, tiếp xúc, phỏng vấn lãnh đạo Bộ Quốc phòng, Bộ Tổng Tham mưu, Tổng cục Chính trị</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Báo chí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Tuyên huấn/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chấp thuận cho phóng viên nước ngoài vào Việt Nam qua đường liên doanh, hợp tác khoa học, sản xuất hoạt động thông tin, báo chí tại các đơn vị quân đội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Báo chí</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Cục Tuyên huấn/ TCCT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đơn khiếu nại lần đầu cấp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đầu cấp Bộ Tổng Tham mưu, Tổng cục Chính trị, các Tổng cục; Quân khu, Quân chủng, Bộ Tư lệnh Bộ đội Biên phòng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Tổng Tham mưu, Tổng cục Chính trị, các Tổng cục; Quân khu, Quân chủng, Bộ Tư lệnh Bộ đội Biên phòng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đầu cấp Quân đoàn, Binh đoàn, Binh chủng, Bộ Tư lệnh Bộ Tư lệnh Cảnh sát biển, Bộ Tư lệnh Thủ đô Hà Nội, Bộ Tư lệnh Bảo vệ Lăng Chủ tịch Hồ Chí Minh, Tập đoàn viễn thông Quân đội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đoàn, Binh đoàn, Binh chủng, Bộ Tư lệnh Bộ Tư lệnh Cảnh sát biển, Bộ Tư lệnh Thủ đô Hà Nội, Bộ Tư lệnh Bảo vệ Lăng Chủ tịch Hồ Chí Minh, Tập đoàn viễn thông Quân đội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đầu cấp Học viện (trừ Học viện Quân y), Nhà trường, Viện nghiên cứu, Bệnh viện, Tổng công ty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Học viện (trừ Học viện Quân y), Nhà trường, Viện nghiên cứu, Bệnh viện, Tổng công ty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hai cấp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hai cấp Bộ Tổng Tham mưu, Tổng cục Chính trị, các Tổng cục; Quân khu, Quân chủng, Bộ Tư lệnh Bộ đội Biên phòng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Tổng Tham mưu, Tổng cục Chính trị, các Tổng cục; Quân khu, Quân chủng, Bộ Tư lệnh Bộ đội Biên phòng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hai cấp Quân đoàn, Binh đoàn, Binh chủng, Bộ Tư lệnh Cảnh sát biển, Bộ Tư lệnh Thủ đô Hà Nội, Bộ Tư lệnh Bảo vệ Lăng Chủ tịch Hồ Chí Minh, Tập đoàn viễn thông Quân đội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đoàn, Binh đoàn, Binh chủng, Bộ Tư lệnh Bộ Tư lệnh Cảnh sát biển, Bộ Tư lệnh Thủ đô Hà Nội, Bộ Tư lệnh Bảo vệ Lăng Chủ tịch Hồ Chí Minh, Tập đoàn viễn thông Quân đội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Quốc phòng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Bộ Tổng Tham mưu, Tổng cục Chính trị, các Tổng cục, Tổng cục II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Tổng Tham mưu, Tổng cục Chính trị, các Tổng cục, Tổng cục II</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Quân khu, Quân chủng, Bộ đội Biên phòng, Bộ Tư lệnh Thủ đô Hà Nội, Ban Cơ yếu Chính phủ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khu, Quân chủng, Bộ đội Biên phòng, Bộ Tư lệnh Thủ đô Hà Nội, Ban Cơ yếu Chính phủ và cấp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Quân đoàn, Binh chủng, Binh đoàn, Bộ Tư lệnh bảo vệ Lăng Chủ tịch Hồ Chí Minh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Quân đoàn, Binh chủng, Binh đoàn, Bộ Tư lệnh bảo vệ Lăng Chủ tịch Hồ Chí Minh và cấp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Học viện, Nhà trường, Viện nghiên cứu, Bệnh viện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Học viện, Nhà trường, Viện nghiên cứu, Bệnh viện và cấp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xét tặng danh hiệu vinh dự Nhà nước “Bà mẹ Việt Nam anh hùng”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Khen thưởng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ương (Chủ tịch nước)</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xét truy tặng danh hiệu vinh dự Nhà nước “Bà mẹ Việt Nam anh hùng”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Khen thưởng</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ương (Chủ tịch nước)</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sử dụng vật liệu nổ công nghiệp lần đầu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vật liệu nổ công nghiệp, tiền chất thuốc nổ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Công nghiệp quốc phòng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sử dụng vật liệu nổ công nghiệp đối với đơn vị Quân đội không phải là doanh nghiệp phục vụ thi công các công trình quốc phòng, an ninh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sử dụng vật liệu nổ công nghiệp đối với tổ chức, doanh nghiệp làm dịch vụ nổ mìn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sử dụng vật liệu nổ công nghiệp sau khi hết thời hạn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phép sử dụng vật liệu nổ công nghiệp do bị mất hoặc cấp đổi do bị hư hỏng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điều chỉnh Giấy phép sử dụng vật liệu nổ công nghiệp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Mệnh lệnh vận chuyển vật liệu nổ công nghiệp, tiền chất thuốc nổ</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Tổng Tham mưu, cơ quan, đơn vị trực thuộc BQP (không phải doanh nghiệp)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điều chỉnh Mệnh lệnh vận chuyển vật liệu nổ công nghiệp, tiền chất thuốc nổ</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VLNCN, TCTN</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Bộ Tổng Tham mưu, cơ quan, đơn vị trực thuộc BQP (không phải doanh nghiệp)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chứng nhận huấn luyện kỹ thuật an toàn vật liệu nổ công nghiệp thuộc thẩm quyền giải quyết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vật liệu nổ công nghiệp, tiền chất thuốc nổ</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chứng nhận huấn luyện kỹ thuật an toàn vật liệu nổ công nghiệp thuộc thẩm quyền giải quyết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vật liệu nổ công nghiệp, tiền chất thuốc nổ</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chứng nhận huấn luyện kỹ thuật an toàn tiền chất thuốc nổ thuộc thẩm quyền giải quyết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vật liệu nổ công nghiệp, tiền chất thuốc nổ</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lại Giấy chứng nhận huấn luyện kỹ thuật an toàn tiền chất thuốc nổ thuộc thẩm quyền giải quyết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hoạt động vật liệu nổ công nghiệp, tiền chất thuốc nổ</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Tổng cục CNQP</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B</w:t>
            </w:r>
          </w:p>
        </w:tc>
        <w:tc>
          <w:tcPr>
            <w:tcW w:w="4600" w:type="pct"/>
            <w:gridSpan w:val="3"/>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sz w:val="20"/>
                <w:szCs w:val="20"/>
              </w:rPr>
              <w:t>THỦ TỤC HÀNH CHÍNH CẤP TỈNH (UBND TỈNH, BCH QUÂN SỰ, BCH BIÊN PHÒNG TỈNH, CẤP SƯ ĐOÀN VÀ TƯƠNG ĐƯƠNG QUYẾT ĐỊNH)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xác nhận cán bộ quân đội nghỉ hưu mắc bệnh hiểm nghèo (thay thế)</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CHQS cấp tỉnh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còn sống) thuộc thẩm quyền giải quyết của Chủ tịch UBND tỉnh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UBND Cấp tỉnh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 của Chủ tịch UBND tỉnh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UBND Cấp tỉnh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tàu thuyền dân sự Việt Nam vào hoạt động trong vùng nước cấm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Vùng 4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và phương tiện dân sự Việt Nam vào hoạt động trong vùng đất cấm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Vùng 4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và phương tiện dân sự ra, vào Cảng quốc tế Cam Ranh theo kế hoạch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và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Vùng 4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ra, vào có thời hạn 03 tháng cho người và phương tiện của cơ quan quản lý nhà nước tại Cảng quốc tế Cam Ranh; các tổ chức, doanh nghiệp ký hợp đồng dài hạn với Công ty Tân cảng - Petro Cam Ranh thường xuyên ra, vào Cảng quốc tế Cam Ranh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và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Vùng 4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nước ngoài, người Việt Nam định cư ở nước ngoài có hộ chiếu nước ngoài ra, vào Cảng quốc tế Cam Ranh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và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Bộ Tư lệnh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phép cho người Việt Nam định cư ở nước ngoài có hộ chiếu Việt Nam, người Việt Nam làm việc cho tổ chức nước ngoài ra, vào Cảng quốc tế Cam Ranh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vệ công trình quốc phòng và khu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Phòng Bảo vệ an ninh/Cục Chính trị Hải quân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trợ cấp đối với dân quân bị tai nạn hoặc đối với thân nhân khi dân quân bị tai nạn dẫn đến chết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Dân quân tự vệ</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(Chủ tịch UBND cấp tỉnh)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đầu cấp Cục, Sư đoàn, Học viện Quân y, Bộ chỉ huy quân sự tỉnh, Bộ chỉ huy Bộ đội Biên phòng tỉnh, Bộ Tư lệnh thành phố Hồ Chí Minh,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Cấp Cục, Sư đoàn, Học viện Quân y, Bộ chỉ huy quân sự tỉnh, Bộ chỉ huy Bộ đội Biên phòng tỉnh, Bộ Tư lệnh thành phố Hồ Chí Minh,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khiếu nại lần hai cấp cấp Cục, Sư đoàn, Bộ chỉ huy quân sự tỉnh, Bộ chỉ huy Bộ đội Biên phòng tỉnh, Bộ Tư lệnh thành phố Hồ Chí Minh,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Cấp Cục, Sư đoàn, Bộ chỉ huy quân sự tỉnh, Bộ chỉ huy Bộ đội Biên phòng tỉnh, Bộ Tư lệnh thành phố Hồ Chí Minh,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tố cáo cấp Cục, Sư đoàn, Bộ chỉ huy quân sự tỉnh, Bộ chỉ huy Bộ đội Biên phòng tỉnh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Cấp Cục, Sư đoàn, Bộ chỉ huy quân sự tỉnh, Bộ chỉ huy Bộ đội Biên phòng tỉnh và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C</w:t>
            </w:r>
          </w:p>
        </w:tc>
        <w:tc>
          <w:tcPr>
            <w:tcW w:w="4600" w:type="pct"/>
            <w:gridSpan w:val="3"/>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sz w:val="20"/>
                <w:szCs w:val="20"/>
              </w:rPr>
              <w:t>THỦ TỤC HÀNH CHÍNH CẤP HUYỆN (UBND HUYỆN, BCH QUÂN SỰ HUYỆN, ĐỒN, ĐỘI BIÊN PHÒNG VÀ CẤP TRUNG ĐOÀN QUYẾT ĐỊNH)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ốm đau đối với người lao động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lao động nữ (bao gồm cả lao động nữ mang thai hộ) đi khám thai, sảy thai, nạo, hút thai, thai chết lưu hoặc phá thai bệnh lý và người lao động thực hiện các biện pháp tránh thai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lao động nữ đang đóng bảo hiểm xã hội (BHXH) sinh con hoặc đối với chồng, người nuôi dưỡng trong trường hợp người mẹ chết hoặc con chết sau khi sinh hoặc người mẹ gặp rủi ro sau khi sinh không còn đủ sức khỏe để chăm sóc con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người lao động đang làm việc nhận nuôi con nuôi dưới 06 tháng tuổi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trường hợp lao động nam có vợ sinh con hoặc chồng của lao động nữ mang thai hộ theo quy định tại Khoản 2 Điều 34 Luật BHXH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lao động nữ mang thai hộ khi sinh con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người mẹ nhờ mang thai hộ</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hưởng chế độ thai sản đối với lao động nam khi vợ sinh con (trong trường hợp chỉ có người cha tham gia BHXH)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Bảo hiểm xã hội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trợ cấp khó khăn đột xuất đối với thân nhân của hạ sĩ quan, binh sĩ tại ngũ</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giải quyết chế độ miễn học phí đối với con đẻ, con nuôi hợp pháp của hạ sĩ quan, binh sĩ tại ngũ được miễn, giảm học phí khi học tại cơ sở giáo dục phổ thông công lập, ngoài công lập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Chính sách</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Cấp Trung đoàn hoặc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lần đầu đối với phương tiện kỹ thuật bổ sung cho lực lượng thường trực của Quân đội (chủ phương tiện là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Động viên Quân đội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tạm vắng đối với phương tiện kỹ thuật đã sắp xếp trong kế hoạch bổ sung cho lực lượng thường trực của Quân đội (chủ phương tiện là cơ quan, tổ chức)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Động viên Quân đội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xóa đăng ký tạm vắng đối với phương tiện kỹ thuật đã sắp xếp trong kế hoạch bổ sung cho lực lượng thường trực của Quân đội (chủ phương tiện là cơ quan, tổ chức)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Động viên Quân đội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nghĩa vụ quân sự lần đầu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phục vụ trong ngạch dự bị</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nghĩa vụ quân sự bổ sung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nghĩa vụ quân sự chuyển đi khi thay đổi nơi cư trú hoặc nơi làm việc, học tập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nghĩa vụ quân sự chuyển đến khi thay đổi nơi cư trú hoặc nơi làm việc, học tập</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nghĩa vụ quân sự tạm vắng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miễn gọi nhập ngũ thời chiến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Nghĩa vụ quân sự</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Ban Chỉ huy quân sự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nhập cảnh đối với tàu quân sự nước ngoài đến Việt Nam thực hiện các chuyến thăm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Kiểm dịch y tế quốc tế, kiểm dịch động vật, thực vật cửa khẩu cảng (nếu tàu phải kiểm dịch động vật, thực vật)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xuất cảnh đối với tàu quân sự nước ngoài đến Việt Nam thực hiện các chuyến thăm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nhập cảnh đối với tàu quân sự nước ngoài đến Việt Nam để sửa chữa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 Kiểm dịch y tế quốc tế, kiểm dịch động vật, thực vật (nếu tàu phải kiểm dịch động vật, thực vật)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xuất cảnh đối với tàu quân sự nước ngoài đến Việt Nam thực hiện các hoạt động khác tại lãnh hải, khu vực nội thủy ngoài vùng nước cảng biển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chuyển cảng đi đối với tàu quân sự nước ngoài đến Việt Nam thực hiện các chuyến thăm, sửa chữa và thực hiện các hoạt động khác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xuất cảnh đối với tàu quân sự nước ngoài đến Việt Nam để sửa chữa</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nhập cảnh đối với tàu quân sự nước ngoài đến Việt Nam thực hiện các hoạt động khác tại lãnh hải, khu vực nội thủy ngoài vùng nước cảng biển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 Kiểm dịch y tế quốc tế, Kiểm dịch động vật, thực vật cửa khẩu cảng (nếu tàu phải kiểm dịch động vật, thực vật)</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chuyển cảng đến đối với tàu quân sự nước ngoài đến Việt Nam thực hiện các chuyến thăm, sửa chữa và thực hiện các hoạt động khác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 Cảng vụ hàng hải, Hải quan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Việt Nam, tàu thuyền nước ngoài, thuyền viên, hành khách đi trên tàu thuyền Việt Nam, tàu thuyền nước ngoài xuất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Việt Nam, tàu thuyền nước ngoài, thuyền viên, hành khách đi trên tàu thuyền Việt Nam, tàu thuyền nước ngoài nhập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nước ngoài, thuyền viên, hành khách đi trên tàu thuyền nước ngoài quá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nước ngoài, thuyền viên, hành khách đi trên tàu thuyền nước ngoài chuyển cảng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thuyền viên, hành khách đi trên tàu chở khách du lịch quốc tế</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thuyền buồm, tàu thuyền thể thao, du thuyền, người đi trên tàu thuyền buồm, tàu thuyền thể thao, du thuyền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cá Việt Nam, thuyền viên, hành khách đi trên tàu cá Việt Nam xuất cảnh đi khai thác thủy sản ở vùng biển ngoài vùng biển Việt Nam.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cá Việt Nam, thuyền viên, hành khách đi trên tàu cá Việt Nam nhập cảnh sau khi đi khai thác thủy sản ở vùng biển ngoài vùng biển Việt Nam</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theo cách thức thủ công đối với tàu biển Việt Nam hoạt động tuyến nội địa đến, rời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đến, đi theo cách thức thủ công đối với phương tiện thủy nội địa đến, rời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39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đi bờ cho thuyền viên nước ngoài đi bờ</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cho thuyền viên nước ngoài xin nghỉ qua đêm trên bờ, xuống các tàu thuyền khác đang neo đậu tại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xuống tàu thời hạn 12 tháng cho người Việt Nam và người n- ước ngoài thuộc các cơ quan, doanh nghiệp có nhu cầu thường xuyên xuống tàu thuyền nước ngoài làm việc không quá 12 tháng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xuống tàu thời hạn 03 tháng cho người Việt Nam và người nước ngoài thuộc các cơ quan, doanh nghiệp có nhu cầu thường xuyên xuống tàu thuyền nước ngoài làm việc không quá 03 tháng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cho người Việt Nam và người nước ngoài xuống tàu thuyền nước ngoài neo đậu tại cảng để thực hiện các hoạt động báo chí, nghiên cứu khoa học, tham quan; người điều khiển phương tiện Việt Nam, nước ngoài cập mạn tàu thuyền nước ngoài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Giấy phép cho người nước ngoài xuống tàu thuyền Việt Nam neo đậu tại cửa khẩu cảng để thực hiện các hoạt động báo chí, nghiên cứu khoa học, tham quan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Việt Nam; tàu thuyền, thuyền viên nước ngoài nhập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Việt Nam; tàu thuyền, thuyền viên nước ngoài xuất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thuyền viên nước ngoài quá cảnh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thuyền viên nước ngoài chuyển cảng đi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49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thuyền viên nước ngoài chuyển cảng đến tại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nước ngoài quá cảnh Việt Nam theo tuyến quá cảnh quy định tại Hiệp định giữa Chính phủ Cộng hòa xã hội chủ nghĩa Việt Nam và Chính phủ Hoàng gia Campuchia về vận tải đường thủy</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có trọng tải từ 200 tấn trở xuống, mang quốc tịch của quốc gia có chung biên giới với Việt Nam nhập cảnh, xuất cảnh tại cửa khẩu cảng thuộc khu vực biên giới của Việt Nam với quốc gia đó</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thuyền nhập cảnh, xuất cảnh tại cảng dầu khí ngoài khơi</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tạm dừng và hủy tài khoản truy cập Cổng thông tin thủ tục biên phòng điện tử cảng biển đối với người làm thủ tục</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cấp tài khoản truy cập Cổng thông tin thủ tục biên phòng điện tử cho người làm thủ tục biên phòng điện tử cửa khẩu biên giới đất liền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hủy tài khoản truy cập Cổng thông tin thủ tục biên phòng điện tử của người làm thủ tục biên phòng điện tử cửa khẩu biên giới đất liền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cửa khẩu biên giới đất liền đối với Đoàn khách du lịch, Đoàn khách công vụ xuất cảnh, nhập cảnh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57</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cửa khẩu biên giới đất liền đối với người điều khiển, người đi trên phương tiện, phương tiện xuất cảnh, nhập cảnh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58</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cửa khẩu biên giới đất liền đối với công dân Việt Nam xuất, nhập cảnh</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59</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sửa đổi, bổ sung hồ sơ biên phòng điện tử cửa khẩu biên giới đất liền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Đồn Biên phòng cửa khẩu biên giới đất liền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60</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đối với tàu biển Việt Nam hoạt động tuyến nội địa đến, rời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sửa đổi, bổ sung hồ sơ điện tử biên phòng cảng biển đối với tàu biển Việt Nam hoạt động tuyến nội địa đến, rời cửa khẩu cảng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biên phòng điện tử trong cấp thị thực tại cửa khẩu biên giới đất liền và cảng biển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biên giới đất liền và 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63</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sửa đổi, bổ sung hồ sơ biên phòng điện tử đối với người nhận thị thực tại cửa khẩu</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Quản lý biên giới.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Biên phòng cửa khẩu biên giới đất liền và Biên phòng cửa khẩu cảng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64</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trợ cấp đối với dân quân bị ốm hoặc đối với thân nhân khi dân quân bị ốm dẫn đến chết</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Dân quân tự vệ</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(Chủ tịch UBND cấp huyện)</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65</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Giải quyết khiếu nại lần đầu cấp Trung đoàn, Lữ đoàn, Ban chỉ huy quân sự huyện, Đồn biên phòng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Khiếu nại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Trung đoàn, Lữ đoàn, Ban chỉ huy quân sự huyện, Đồn biên phòng và cấp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66</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Giải quyết tố cáo cấp Trung đoàn, Lữ đoàn, Ban chỉ huy quân sự cấp huyện, Đồn Biên phòng và cấp tương đương</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Tố cáo</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Trung đoàn, Lữ đoàn, Ban chỉ huy quân sự huyện, Đồn Biên phòng và cấp tương đương</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b/>
                <w:bCs/>
                <w:sz w:val="20"/>
                <w:szCs w:val="20"/>
              </w:rPr>
              <w:t>D</w:t>
            </w:r>
          </w:p>
        </w:tc>
        <w:tc>
          <w:tcPr>
            <w:tcW w:w="4600" w:type="pct"/>
            <w:gridSpan w:val="3"/>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b/>
                <w:bCs/>
                <w:sz w:val="20"/>
                <w:szCs w:val="20"/>
              </w:rPr>
              <w:t>THỦ TỤC HÀNH CHÍNH CẤP XÃ (UBND, BCHQS XÃ QUYẾT ĐỊNH)</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1</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đăng ký tạm vắng đối với phương tiện kỹ thuật đã sắp xếp trong kế hoạch bổ sung cho lực lượng thường trực của Quân đội (chủ phương tiện là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Động viên Quân đội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BCHQS cấp xã</w:t>
            </w:r>
          </w:p>
        </w:tc>
      </w:tr>
      <w:tr w:rsidR="00831561" w:rsidRPr="00831561" w:rsidTr="008315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2</w:t>
            </w:r>
          </w:p>
        </w:tc>
        <w:tc>
          <w:tcPr>
            <w:tcW w:w="26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rPr>
                <w:rFonts w:ascii="Arial" w:eastAsia="Times New Roman" w:hAnsi="Arial" w:cs="Arial"/>
                <w:color w:val="000000"/>
                <w:sz w:val="18"/>
                <w:szCs w:val="18"/>
              </w:rPr>
            </w:pPr>
            <w:r w:rsidRPr="00831561">
              <w:rPr>
                <w:rFonts w:ascii="Arial" w:eastAsia="Times New Roman" w:hAnsi="Arial" w:cs="Arial"/>
                <w:sz w:val="20"/>
                <w:szCs w:val="20"/>
              </w:rPr>
              <w:t>Thủ tục xóa đăng ký tạm vắng đối với phương tiện kỹ thuật đã sắp xếp trong kế hoạch bổ sung cho lực lượng thường trực của Quân đội (chủ phương tiện là cá nhân)</w:t>
            </w:r>
          </w:p>
        </w:tc>
        <w:tc>
          <w:tcPr>
            <w:tcW w:w="75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Động viên Quân đội</w:t>
            </w:r>
          </w:p>
        </w:tc>
        <w:tc>
          <w:tcPr>
            <w:tcW w:w="1200" w:type="pct"/>
            <w:tcBorders>
              <w:top w:val="nil"/>
              <w:left w:val="nil"/>
              <w:bottom w:val="single" w:sz="8" w:space="0" w:color="auto"/>
              <w:right w:val="single" w:sz="8" w:space="0" w:color="auto"/>
            </w:tcBorders>
            <w:shd w:val="clear" w:color="auto" w:fill="FFFFFF"/>
            <w:vAlign w:val="center"/>
            <w:hideMark/>
          </w:tcPr>
          <w:p w:rsidR="00831561" w:rsidRPr="00831561" w:rsidRDefault="00831561" w:rsidP="00831561">
            <w:pPr>
              <w:spacing w:before="120" w:after="120" w:line="234" w:lineRule="atLeast"/>
              <w:jc w:val="center"/>
              <w:rPr>
                <w:rFonts w:ascii="Arial" w:eastAsia="Times New Roman" w:hAnsi="Arial" w:cs="Arial"/>
                <w:color w:val="000000"/>
                <w:sz w:val="18"/>
                <w:szCs w:val="18"/>
              </w:rPr>
            </w:pPr>
            <w:r w:rsidRPr="00831561">
              <w:rPr>
                <w:rFonts w:ascii="Arial" w:eastAsia="Times New Roman" w:hAnsi="Arial" w:cs="Arial"/>
                <w:sz w:val="20"/>
                <w:szCs w:val="20"/>
              </w:rPr>
              <w:t>BCHQS cấp xã</w:t>
            </w:r>
          </w:p>
        </w:tc>
      </w:tr>
    </w:tbl>
    <w:p w:rsidR="00B95E56" w:rsidRDefault="00B95E56"/>
    <w:sectPr w:rsidR="00B9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61"/>
    <w:rsid w:val="00831561"/>
    <w:rsid w:val="00B9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561"/>
    <w:rPr>
      <w:color w:val="0000FF"/>
      <w:u w:val="single"/>
    </w:rPr>
  </w:style>
  <w:style w:type="character" w:styleId="FollowedHyperlink">
    <w:name w:val="FollowedHyperlink"/>
    <w:basedOn w:val="DefaultParagraphFont"/>
    <w:uiPriority w:val="99"/>
    <w:semiHidden/>
    <w:unhideWhenUsed/>
    <w:rsid w:val="008315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561"/>
    <w:rPr>
      <w:color w:val="0000FF"/>
      <w:u w:val="single"/>
    </w:rPr>
  </w:style>
  <w:style w:type="character" w:styleId="FollowedHyperlink">
    <w:name w:val="FollowedHyperlink"/>
    <w:basedOn w:val="DefaultParagraphFont"/>
    <w:uiPriority w:val="99"/>
    <w:semiHidden/>
    <w:unhideWhenUsed/>
    <w:rsid w:val="008315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fontTable" Target="fontTable.xm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188-2007-qd-ttg-che-do-doi-tuong-truc-tiep-tham-gia-khang-chien-chong-my-cuu-nuoc-chua-duoc-huong-chinh-sach-sua-doi-290-2005-qd-ttg-596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8063</Words>
  <Characters>45961</Characters>
  <Application>Microsoft Office Word</Application>
  <DocSecurity>0</DocSecurity>
  <Lines>383</Lines>
  <Paragraphs>107</Paragraphs>
  <ScaleCrop>false</ScaleCrop>
  <Company>Grizli777</Company>
  <LinksUpToDate>false</LinksUpToDate>
  <CharactersWithSpaces>53917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2020-03-25T07:41:00Z</dcterms:created>
  <dcterms:modified xsi:type="dcterms:W3CDTF">2020-03-25T07:42:00Z</dcterms:modified>
</cp:coreProperties>
</file>